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D1785" w14:textId="013075BA" w:rsidR="008A30D8" w:rsidRPr="00463DC5" w:rsidRDefault="008A30D8" w:rsidP="00463DC5">
      <w:pPr>
        <w:jc w:val="center"/>
        <w:outlineLvl w:val="1"/>
        <w:rPr>
          <w:rFonts w:cs="Times New Roman"/>
          <w:b/>
          <w:color w:val="000000"/>
          <w:szCs w:val="24"/>
        </w:rPr>
      </w:pPr>
      <w:bookmarkStart w:id="0" w:name="_Toc497399896"/>
      <w:bookmarkStart w:id="1" w:name="_Toc497403543"/>
      <w:r>
        <w:rPr>
          <w:rFonts w:cs="Times New Roman"/>
          <w:b/>
          <w:color w:val="000000"/>
          <w:szCs w:val="24"/>
        </w:rPr>
        <w:t xml:space="preserve">REGENERACIÓN </w:t>
      </w:r>
      <w:r w:rsidR="00463DC5">
        <w:rPr>
          <w:rFonts w:cs="Times New Roman"/>
          <w:b/>
          <w:color w:val="000000"/>
          <w:szCs w:val="24"/>
        </w:rPr>
        <w:t xml:space="preserve">NATURAL </w:t>
      </w:r>
      <w:r w:rsidRPr="005941F8">
        <w:rPr>
          <w:rFonts w:cs="Times New Roman"/>
          <w:b/>
          <w:color w:val="000000"/>
          <w:szCs w:val="24"/>
        </w:rPr>
        <w:t xml:space="preserve">DE </w:t>
      </w:r>
      <w:r w:rsidR="00463DC5">
        <w:rPr>
          <w:rFonts w:cs="Times New Roman"/>
          <w:b/>
          <w:iCs/>
          <w:color w:val="000000"/>
          <w:szCs w:val="24"/>
        </w:rPr>
        <w:t>ALGARROBO</w:t>
      </w:r>
      <w:r>
        <w:rPr>
          <w:rFonts w:cs="Times New Roman"/>
          <w:b/>
          <w:color w:val="000000"/>
          <w:szCs w:val="24"/>
        </w:rPr>
        <w:t xml:space="preserve"> EN</w:t>
      </w:r>
      <w:r w:rsidRPr="005941F8">
        <w:rPr>
          <w:rFonts w:cs="Times New Roman"/>
          <w:b/>
          <w:color w:val="000000"/>
          <w:szCs w:val="24"/>
        </w:rPr>
        <w:t xml:space="preserve"> PARCE</w:t>
      </w:r>
      <w:r>
        <w:rPr>
          <w:rFonts w:cs="Times New Roman"/>
          <w:b/>
          <w:color w:val="000000"/>
          <w:szCs w:val="24"/>
        </w:rPr>
        <w:t>LAS SILVOPASTORILES</w:t>
      </w:r>
      <w:r w:rsidRPr="005941F8">
        <w:rPr>
          <w:rFonts w:cs="Times New Roman"/>
          <w:b/>
          <w:color w:val="000000"/>
          <w:szCs w:val="24"/>
        </w:rPr>
        <w:t xml:space="preserve"> EN EL CHACO CENTRAL</w:t>
      </w:r>
      <w:bookmarkEnd w:id="0"/>
      <w:bookmarkEnd w:id="1"/>
      <w:r w:rsidR="00463DC5">
        <w:rPr>
          <w:rFonts w:cs="Times New Roman"/>
          <w:b/>
          <w:color w:val="000000"/>
          <w:szCs w:val="24"/>
        </w:rPr>
        <w:t xml:space="preserve"> PARAGUAYO</w:t>
      </w:r>
    </w:p>
    <w:p w14:paraId="31E8AF96" w14:textId="7AD9558B" w:rsidR="0067701F" w:rsidRPr="0067701F" w:rsidRDefault="00184464" w:rsidP="0067701F">
      <w:pPr>
        <w:ind w:firstLine="0"/>
        <w:rPr>
          <w:rFonts w:cs="Times New Roman"/>
          <w:color w:val="222222"/>
          <w:szCs w:val="24"/>
          <w:shd w:val="clear" w:color="auto" w:fill="FFFFFF"/>
        </w:rPr>
      </w:pPr>
      <w:r w:rsidRPr="0067701F">
        <w:rPr>
          <w:rFonts w:cs="Times New Roman"/>
          <w:szCs w:val="24"/>
        </w:rPr>
        <w:t>E</w:t>
      </w:r>
      <w:r w:rsidR="00D35117" w:rsidRPr="0067701F">
        <w:rPr>
          <w:rFonts w:cs="Times New Roman"/>
          <w:szCs w:val="24"/>
        </w:rPr>
        <w:t xml:space="preserve">sta investigación </w:t>
      </w:r>
      <w:r w:rsidRPr="0067701F">
        <w:rPr>
          <w:rFonts w:cs="Times New Roman"/>
          <w:szCs w:val="24"/>
        </w:rPr>
        <w:t xml:space="preserve">se llevó a cabo </w:t>
      </w:r>
      <w:r w:rsidR="00D35117" w:rsidRPr="0067701F">
        <w:rPr>
          <w:rFonts w:cs="Times New Roman"/>
          <w:szCs w:val="24"/>
        </w:rPr>
        <w:t xml:space="preserve">con el objetivo de caracterizar la regeneración natural de algarrobo </w:t>
      </w:r>
      <w:r w:rsidRPr="0067701F">
        <w:rPr>
          <w:rFonts w:cs="Times New Roman"/>
          <w:szCs w:val="24"/>
        </w:rPr>
        <w:t xml:space="preserve">en fincas bajo manejo sustentable de tierras con prácticas de </w:t>
      </w:r>
      <w:proofErr w:type="spellStart"/>
      <w:r w:rsidRPr="0067701F">
        <w:rPr>
          <w:rFonts w:cs="Times New Roman"/>
          <w:szCs w:val="24"/>
        </w:rPr>
        <w:t>silvopastura</w:t>
      </w:r>
      <w:proofErr w:type="spellEnd"/>
      <w:r w:rsidRPr="0067701F">
        <w:rPr>
          <w:rFonts w:cs="Times New Roman"/>
          <w:szCs w:val="24"/>
        </w:rPr>
        <w:t xml:space="preserve"> </w:t>
      </w:r>
      <w:r w:rsidR="00D35117" w:rsidRPr="0067701F">
        <w:rPr>
          <w:rFonts w:cs="Times New Roman"/>
          <w:szCs w:val="24"/>
        </w:rPr>
        <w:t xml:space="preserve">en el </w:t>
      </w:r>
      <w:r w:rsidRPr="0067701F">
        <w:rPr>
          <w:rFonts w:cs="Times New Roman"/>
          <w:szCs w:val="24"/>
        </w:rPr>
        <w:t>en</w:t>
      </w:r>
      <w:r w:rsidR="00D35117" w:rsidRPr="0067701F">
        <w:rPr>
          <w:rFonts w:cs="Times New Roman"/>
          <w:szCs w:val="24"/>
        </w:rPr>
        <w:t xml:space="preserve"> </w:t>
      </w:r>
      <w:r w:rsidR="00D35117" w:rsidRPr="0067701F">
        <w:rPr>
          <w:rFonts w:cs="Times New Roman"/>
          <w:szCs w:val="24"/>
        </w:rPr>
        <w:t>Chaco Central paraguayo</w:t>
      </w:r>
      <w:r w:rsidR="00D35117" w:rsidRPr="0067701F">
        <w:rPr>
          <w:rFonts w:cs="Times New Roman"/>
          <w:szCs w:val="24"/>
        </w:rPr>
        <w:t>. Para ello, se establecieron 10 parcelas de 1 hectárea en</w:t>
      </w:r>
      <w:r w:rsidRPr="0067701F">
        <w:rPr>
          <w:rFonts w:cs="Times New Roman"/>
          <w:szCs w:val="24"/>
        </w:rPr>
        <w:t xml:space="preserve"> las localidades de </w:t>
      </w:r>
      <w:proofErr w:type="spellStart"/>
      <w:r w:rsidRPr="0067701F">
        <w:rPr>
          <w:rFonts w:cs="Times New Roman"/>
          <w:szCs w:val="24"/>
        </w:rPr>
        <w:t>Pirizal</w:t>
      </w:r>
      <w:proofErr w:type="spellEnd"/>
      <w:r w:rsidRPr="0067701F">
        <w:rPr>
          <w:rFonts w:cs="Times New Roman"/>
          <w:szCs w:val="24"/>
        </w:rPr>
        <w:t>, Buena Vista, Loma Plata y Filadelfia</w:t>
      </w:r>
      <w:r w:rsidR="00463DC5" w:rsidRPr="0067701F">
        <w:rPr>
          <w:rFonts w:cs="Times New Roman"/>
          <w:szCs w:val="24"/>
        </w:rPr>
        <w:t>.</w:t>
      </w:r>
      <w:r w:rsidR="00D35117" w:rsidRPr="0067701F">
        <w:rPr>
          <w:rFonts w:cs="Times New Roman"/>
          <w:szCs w:val="24"/>
        </w:rPr>
        <w:t xml:space="preserve"> </w:t>
      </w:r>
      <w:r w:rsidR="00D35117" w:rsidRPr="0067701F">
        <w:rPr>
          <w:rFonts w:cs="Times New Roman"/>
          <w:szCs w:val="24"/>
        </w:rPr>
        <w:t>Fueron censados todos los individuos arbóreos presentes en las parcelas instaladas. Se midieron todos los algarrobos, incluyendo brinzales y latizales (superiores a 1 metro de altura) y adultos (DAP mayor a 10 cm.).</w:t>
      </w:r>
      <w:r w:rsidR="0067701F" w:rsidRPr="0067701F">
        <w:rPr>
          <w:rFonts w:cs="Times New Roman"/>
          <w:szCs w:val="24"/>
        </w:rPr>
        <w:t xml:space="preserve"> </w:t>
      </w:r>
      <w:r w:rsidR="0067701F" w:rsidRPr="0067701F">
        <w:rPr>
          <w:rFonts w:cs="Times New Roman"/>
          <w:color w:val="222222"/>
          <w:szCs w:val="24"/>
          <w:shd w:val="clear" w:color="auto" w:fill="FFFFFF"/>
        </w:rPr>
        <w:t>L</w:t>
      </w:r>
      <w:r w:rsidR="0067701F" w:rsidRPr="0067701F">
        <w:rPr>
          <w:rFonts w:cs="Times New Roman"/>
          <w:color w:val="222222"/>
          <w:szCs w:val="24"/>
          <w:shd w:val="clear" w:color="auto" w:fill="FFFFFF"/>
        </w:rPr>
        <w:t xml:space="preserve">os parámetros evaluados fueron la composición florística, el diámetro, el aérea basal, volumen total de las especies forestales. </w:t>
      </w:r>
    </w:p>
    <w:p w14:paraId="63A5DF62" w14:textId="77777777" w:rsidR="0067701F" w:rsidRPr="0067701F" w:rsidRDefault="00111210" w:rsidP="0067701F">
      <w:pPr>
        <w:ind w:firstLine="0"/>
        <w:rPr>
          <w:rFonts w:cs="Times New Roman"/>
          <w:szCs w:val="24"/>
        </w:rPr>
      </w:pPr>
      <w:r w:rsidRPr="0067701F">
        <w:rPr>
          <w:rFonts w:cs="Times New Roman"/>
          <w:szCs w:val="24"/>
        </w:rPr>
        <w:t>Las parcelas bajo manejo silvopastoril c</w:t>
      </w:r>
      <w:r w:rsidR="00463DC5" w:rsidRPr="0067701F">
        <w:rPr>
          <w:rFonts w:cs="Times New Roman"/>
          <w:szCs w:val="24"/>
        </w:rPr>
        <w:t>ontaban</w:t>
      </w:r>
      <w:r w:rsidRPr="0067701F">
        <w:rPr>
          <w:rFonts w:cs="Times New Roman"/>
          <w:szCs w:val="24"/>
        </w:rPr>
        <w:t xml:space="preserve"> con una importante cantidad de regeneración del género </w:t>
      </w:r>
      <w:proofErr w:type="spellStart"/>
      <w:r w:rsidR="00463DC5" w:rsidRPr="0067701F">
        <w:rPr>
          <w:rFonts w:cs="Times New Roman"/>
          <w:i/>
          <w:szCs w:val="24"/>
        </w:rPr>
        <w:t>Neltuma</w:t>
      </w:r>
      <w:proofErr w:type="spellEnd"/>
      <w:r w:rsidRPr="0067701F">
        <w:rPr>
          <w:rFonts w:cs="Times New Roman"/>
          <w:i/>
          <w:szCs w:val="24"/>
        </w:rPr>
        <w:t>,</w:t>
      </w:r>
      <w:r w:rsidRPr="0067701F">
        <w:rPr>
          <w:rFonts w:cs="Times New Roman"/>
          <w:szCs w:val="24"/>
        </w:rPr>
        <w:t xml:space="preserve"> siendo las especies más representativas: </w:t>
      </w:r>
      <w:proofErr w:type="spellStart"/>
      <w:r w:rsidRPr="0067701F">
        <w:rPr>
          <w:rFonts w:cs="Times New Roman"/>
          <w:szCs w:val="24"/>
        </w:rPr>
        <w:t>algorrobo</w:t>
      </w:r>
      <w:proofErr w:type="spellEnd"/>
      <w:r w:rsidRPr="0067701F">
        <w:rPr>
          <w:rFonts w:cs="Times New Roman"/>
          <w:szCs w:val="24"/>
        </w:rPr>
        <w:t xml:space="preserve"> blanco (</w:t>
      </w:r>
      <w:r w:rsidR="00463DC5" w:rsidRPr="0067701F">
        <w:rPr>
          <w:rFonts w:cs="Times New Roman"/>
          <w:i/>
          <w:szCs w:val="24"/>
        </w:rPr>
        <w:t>N</w:t>
      </w:r>
      <w:r w:rsidRPr="0067701F">
        <w:rPr>
          <w:rFonts w:cs="Times New Roman"/>
          <w:i/>
          <w:szCs w:val="24"/>
        </w:rPr>
        <w:t xml:space="preserve">. alba), </w:t>
      </w:r>
      <w:r w:rsidRPr="0067701F">
        <w:rPr>
          <w:rFonts w:cs="Times New Roman"/>
          <w:szCs w:val="24"/>
        </w:rPr>
        <w:t>algarrobo negro</w:t>
      </w:r>
      <w:r w:rsidRPr="0067701F">
        <w:rPr>
          <w:rFonts w:cs="Times New Roman"/>
          <w:i/>
          <w:szCs w:val="24"/>
        </w:rPr>
        <w:t xml:space="preserve"> (</w:t>
      </w:r>
      <w:r w:rsidR="00DD3FDA" w:rsidRPr="0067701F">
        <w:rPr>
          <w:rFonts w:cs="Times New Roman"/>
          <w:i/>
          <w:szCs w:val="24"/>
        </w:rPr>
        <w:t>N</w:t>
      </w:r>
      <w:r w:rsidRPr="0067701F">
        <w:rPr>
          <w:rFonts w:cs="Times New Roman"/>
          <w:i/>
          <w:szCs w:val="24"/>
        </w:rPr>
        <w:t xml:space="preserve">. </w:t>
      </w:r>
      <w:proofErr w:type="spellStart"/>
      <w:r w:rsidRPr="0067701F">
        <w:rPr>
          <w:rFonts w:cs="Times New Roman"/>
          <w:i/>
          <w:szCs w:val="24"/>
        </w:rPr>
        <w:t>nigra</w:t>
      </w:r>
      <w:proofErr w:type="spellEnd"/>
      <w:r w:rsidRPr="0067701F">
        <w:rPr>
          <w:rFonts w:cs="Times New Roman"/>
          <w:i/>
          <w:szCs w:val="24"/>
        </w:rPr>
        <w:t xml:space="preserve">) </w:t>
      </w:r>
      <w:r w:rsidRPr="0067701F">
        <w:rPr>
          <w:rFonts w:cs="Times New Roman"/>
          <w:szCs w:val="24"/>
        </w:rPr>
        <w:t>y</w:t>
      </w:r>
      <w:r w:rsidRPr="0067701F">
        <w:rPr>
          <w:rFonts w:cs="Times New Roman"/>
          <w:i/>
          <w:szCs w:val="24"/>
        </w:rPr>
        <w:t xml:space="preserve"> </w:t>
      </w:r>
      <w:proofErr w:type="spellStart"/>
      <w:r w:rsidRPr="0067701F">
        <w:rPr>
          <w:rFonts w:cs="Times New Roman"/>
          <w:szCs w:val="24"/>
        </w:rPr>
        <w:t>Karandá</w:t>
      </w:r>
      <w:proofErr w:type="spellEnd"/>
      <w:r w:rsidRPr="0067701F">
        <w:rPr>
          <w:rFonts w:cs="Times New Roman"/>
          <w:i/>
          <w:szCs w:val="24"/>
        </w:rPr>
        <w:t xml:space="preserve"> (</w:t>
      </w:r>
      <w:r w:rsidR="00DD3FDA" w:rsidRPr="0067701F">
        <w:rPr>
          <w:rFonts w:cs="Times New Roman"/>
          <w:i/>
          <w:szCs w:val="24"/>
        </w:rPr>
        <w:t>N</w:t>
      </w:r>
      <w:r w:rsidRPr="0067701F">
        <w:rPr>
          <w:rFonts w:cs="Times New Roman"/>
          <w:i/>
          <w:szCs w:val="24"/>
        </w:rPr>
        <w:t xml:space="preserve">. </w:t>
      </w:r>
      <w:proofErr w:type="spellStart"/>
      <w:r w:rsidRPr="0067701F">
        <w:rPr>
          <w:rFonts w:cs="Times New Roman"/>
          <w:i/>
          <w:szCs w:val="24"/>
        </w:rPr>
        <w:t>kuntzei</w:t>
      </w:r>
      <w:proofErr w:type="spellEnd"/>
      <w:r w:rsidRPr="0067701F">
        <w:rPr>
          <w:rFonts w:cs="Times New Roman"/>
          <w:i/>
          <w:szCs w:val="24"/>
        </w:rPr>
        <w:t>)</w:t>
      </w:r>
      <w:r w:rsidRPr="0067701F">
        <w:rPr>
          <w:rFonts w:cs="Times New Roman"/>
          <w:szCs w:val="24"/>
        </w:rPr>
        <w:t>. Además, se registró presencia de verde olivo (</w:t>
      </w:r>
      <w:proofErr w:type="spellStart"/>
      <w:r w:rsidRPr="0067701F">
        <w:rPr>
          <w:rFonts w:cs="Times New Roman"/>
          <w:i/>
          <w:szCs w:val="24"/>
        </w:rPr>
        <w:t>Cercidium</w:t>
      </w:r>
      <w:proofErr w:type="spellEnd"/>
      <w:r w:rsidRPr="0067701F">
        <w:rPr>
          <w:rFonts w:cs="Times New Roman"/>
          <w:i/>
          <w:szCs w:val="24"/>
        </w:rPr>
        <w:t xml:space="preserve"> </w:t>
      </w:r>
      <w:proofErr w:type="spellStart"/>
      <w:r w:rsidRPr="0067701F">
        <w:rPr>
          <w:rFonts w:cs="Times New Roman"/>
          <w:i/>
          <w:szCs w:val="24"/>
        </w:rPr>
        <w:t>praecox</w:t>
      </w:r>
      <w:proofErr w:type="spellEnd"/>
      <w:r w:rsidRPr="0067701F">
        <w:rPr>
          <w:rFonts w:cs="Times New Roman"/>
          <w:szCs w:val="24"/>
        </w:rPr>
        <w:t>), aromita (</w:t>
      </w:r>
      <w:proofErr w:type="spellStart"/>
      <w:r w:rsidRPr="0067701F">
        <w:rPr>
          <w:rFonts w:cs="Times New Roman"/>
          <w:i/>
          <w:szCs w:val="24"/>
        </w:rPr>
        <w:t>Acasia</w:t>
      </w:r>
      <w:proofErr w:type="spellEnd"/>
      <w:r w:rsidRPr="0067701F">
        <w:rPr>
          <w:rFonts w:cs="Times New Roman"/>
          <w:i/>
          <w:szCs w:val="24"/>
        </w:rPr>
        <w:t xml:space="preserve"> </w:t>
      </w:r>
      <w:proofErr w:type="spellStart"/>
      <w:r w:rsidRPr="0067701F">
        <w:rPr>
          <w:rFonts w:cs="Times New Roman"/>
          <w:i/>
          <w:szCs w:val="24"/>
        </w:rPr>
        <w:t>farmesiana</w:t>
      </w:r>
      <w:proofErr w:type="spellEnd"/>
      <w:r w:rsidRPr="0067701F">
        <w:rPr>
          <w:rFonts w:cs="Times New Roman"/>
          <w:szCs w:val="24"/>
        </w:rPr>
        <w:t xml:space="preserve">), </w:t>
      </w:r>
      <w:proofErr w:type="spellStart"/>
      <w:r w:rsidRPr="0067701F">
        <w:rPr>
          <w:rFonts w:cs="Times New Roman"/>
          <w:szCs w:val="24"/>
        </w:rPr>
        <w:t>labón</w:t>
      </w:r>
      <w:proofErr w:type="spellEnd"/>
      <w:r w:rsidRPr="0067701F">
        <w:rPr>
          <w:rFonts w:cs="Times New Roman"/>
          <w:szCs w:val="24"/>
        </w:rPr>
        <w:t xml:space="preserve"> (</w:t>
      </w:r>
      <w:proofErr w:type="spellStart"/>
      <w:r w:rsidRPr="0067701F">
        <w:rPr>
          <w:rFonts w:cs="Times New Roman"/>
          <w:i/>
          <w:szCs w:val="24"/>
        </w:rPr>
        <w:t>Tabebuia</w:t>
      </w:r>
      <w:proofErr w:type="spellEnd"/>
      <w:r w:rsidRPr="0067701F">
        <w:rPr>
          <w:rFonts w:cs="Times New Roman"/>
          <w:i/>
          <w:szCs w:val="24"/>
        </w:rPr>
        <w:t xml:space="preserve"> nodosa</w:t>
      </w:r>
      <w:r w:rsidRPr="0067701F">
        <w:rPr>
          <w:rFonts w:cs="Times New Roman"/>
          <w:szCs w:val="24"/>
        </w:rPr>
        <w:t xml:space="preserve">), </w:t>
      </w:r>
      <w:proofErr w:type="spellStart"/>
      <w:r w:rsidRPr="0067701F">
        <w:rPr>
          <w:rFonts w:cs="Times New Roman"/>
          <w:szCs w:val="24"/>
        </w:rPr>
        <w:t>guajaivi</w:t>
      </w:r>
      <w:proofErr w:type="spellEnd"/>
      <w:r w:rsidRPr="0067701F">
        <w:rPr>
          <w:rFonts w:cs="Times New Roman"/>
          <w:szCs w:val="24"/>
        </w:rPr>
        <w:t xml:space="preserve"> rai (</w:t>
      </w:r>
      <w:proofErr w:type="spellStart"/>
      <w:r w:rsidRPr="0067701F">
        <w:rPr>
          <w:rFonts w:cs="Times New Roman"/>
          <w:i/>
          <w:szCs w:val="24"/>
        </w:rPr>
        <w:t>Patagonula</w:t>
      </w:r>
      <w:proofErr w:type="spellEnd"/>
      <w:r w:rsidRPr="0067701F">
        <w:rPr>
          <w:rFonts w:cs="Times New Roman"/>
          <w:i/>
          <w:szCs w:val="24"/>
        </w:rPr>
        <w:t xml:space="preserve"> </w:t>
      </w:r>
      <w:proofErr w:type="spellStart"/>
      <w:r w:rsidRPr="0067701F">
        <w:rPr>
          <w:rFonts w:cs="Times New Roman"/>
          <w:i/>
          <w:szCs w:val="24"/>
        </w:rPr>
        <w:t>america</w:t>
      </w:r>
      <w:proofErr w:type="spellEnd"/>
      <w:r w:rsidRPr="0067701F">
        <w:rPr>
          <w:rFonts w:cs="Times New Roman"/>
          <w:szCs w:val="24"/>
        </w:rPr>
        <w:t xml:space="preserve">), </w:t>
      </w:r>
      <w:proofErr w:type="spellStart"/>
      <w:r w:rsidRPr="0067701F">
        <w:rPr>
          <w:rFonts w:cs="Times New Roman"/>
          <w:szCs w:val="24"/>
        </w:rPr>
        <w:t>pajagua</w:t>
      </w:r>
      <w:proofErr w:type="spellEnd"/>
      <w:r w:rsidRPr="0067701F">
        <w:rPr>
          <w:rFonts w:cs="Times New Roman"/>
          <w:szCs w:val="24"/>
        </w:rPr>
        <w:t xml:space="preserve"> naranja (</w:t>
      </w:r>
      <w:proofErr w:type="spellStart"/>
      <w:r w:rsidR="00DD3FDA" w:rsidRPr="0067701F">
        <w:rPr>
          <w:rStyle w:val="Textoennegrita"/>
          <w:rFonts w:cs="Times New Roman"/>
          <w:i/>
          <w:iCs/>
          <w:szCs w:val="24"/>
        </w:rPr>
        <w:t>Morisonia</w:t>
      </w:r>
      <w:proofErr w:type="spellEnd"/>
      <w:r w:rsidR="00DD3FDA" w:rsidRPr="0067701F">
        <w:rPr>
          <w:rStyle w:val="Textoennegrita"/>
          <w:rFonts w:cs="Times New Roman"/>
          <w:i/>
          <w:iCs/>
          <w:szCs w:val="24"/>
        </w:rPr>
        <w:t xml:space="preserve"> </w:t>
      </w:r>
      <w:proofErr w:type="spellStart"/>
      <w:r w:rsidR="00DD3FDA" w:rsidRPr="0067701F">
        <w:rPr>
          <w:rStyle w:val="Textoennegrita"/>
          <w:rFonts w:cs="Times New Roman"/>
          <w:i/>
          <w:iCs/>
          <w:szCs w:val="24"/>
        </w:rPr>
        <w:t>speciosa</w:t>
      </w:r>
      <w:proofErr w:type="spellEnd"/>
      <w:r w:rsidRPr="0067701F">
        <w:rPr>
          <w:rFonts w:cs="Times New Roman"/>
          <w:szCs w:val="24"/>
        </w:rPr>
        <w:t>), palo lanza (</w:t>
      </w:r>
      <w:proofErr w:type="spellStart"/>
      <w:r w:rsidRPr="0067701F">
        <w:rPr>
          <w:rFonts w:cs="Times New Roman"/>
          <w:i/>
          <w:szCs w:val="24"/>
        </w:rPr>
        <w:t>Phyllostylon</w:t>
      </w:r>
      <w:proofErr w:type="spellEnd"/>
      <w:r w:rsidRPr="0067701F">
        <w:rPr>
          <w:rFonts w:cs="Times New Roman"/>
          <w:i/>
          <w:szCs w:val="24"/>
        </w:rPr>
        <w:t xml:space="preserve"> </w:t>
      </w:r>
      <w:proofErr w:type="spellStart"/>
      <w:r w:rsidRPr="0067701F">
        <w:rPr>
          <w:rFonts w:cs="Times New Roman"/>
          <w:i/>
          <w:szCs w:val="24"/>
        </w:rPr>
        <w:t>rhamnoides</w:t>
      </w:r>
      <w:proofErr w:type="spellEnd"/>
      <w:r w:rsidRPr="0067701F">
        <w:rPr>
          <w:rFonts w:cs="Times New Roman"/>
          <w:szCs w:val="24"/>
        </w:rPr>
        <w:t>), coronillo (</w:t>
      </w:r>
      <w:proofErr w:type="spellStart"/>
      <w:r w:rsidRPr="0067701F">
        <w:rPr>
          <w:rFonts w:cs="Times New Roman"/>
          <w:i/>
          <w:szCs w:val="24"/>
        </w:rPr>
        <w:t>Schinopsis</w:t>
      </w:r>
      <w:proofErr w:type="spellEnd"/>
      <w:r w:rsidRPr="0067701F">
        <w:rPr>
          <w:rFonts w:cs="Times New Roman"/>
          <w:i/>
          <w:szCs w:val="24"/>
        </w:rPr>
        <w:t xml:space="preserve"> </w:t>
      </w:r>
      <w:proofErr w:type="spellStart"/>
      <w:r w:rsidRPr="0067701F">
        <w:rPr>
          <w:rFonts w:cs="Times New Roman"/>
          <w:i/>
          <w:szCs w:val="24"/>
        </w:rPr>
        <w:t>lorenzi</w:t>
      </w:r>
      <w:proofErr w:type="spellEnd"/>
      <w:r w:rsidRPr="0067701F">
        <w:rPr>
          <w:rFonts w:cs="Times New Roman"/>
          <w:szCs w:val="24"/>
        </w:rPr>
        <w:t>),</w:t>
      </w:r>
      <w:r w:rsidRPr="0067701F">
        <w:rPr>
          <w:rFonts w:cs="Times New Roman"/>
          <w:i/>
          <w:szCs w:val="24"/>
        </w:rPr>
        <w:t xml:space="preserve"> </w:t>
      </w:r>
      <w:r w:rsidRPr="0067701F">
        <w:rPr>
          <w:rFonts w:cs="Times New Roman"/>
          <w:szCs w:val="24"/>
        </w:rPr>
        <w:t>sacha sandia</w:t>
      </w:r>
      <w:r w:rsidRPr="0067701F">
        <w:rPr>
          <w:rFonts w:cs="Times New Roman"/>
          <w:i/>
          <w:szCs w:val="24"/>
        </w:rPr>
        <w:t xml:space="preserve"> </w:t>
      </w:r>
      <w:r w:rsidRPr="0067701F">
        <w:rPr>
          <w:rFonts w:cs="Times New Roman"/>
          <w:szCs w:val="24"/>
        </w:rPr>
        <w:t>(</w:t>
      </w:r>
      <w:proofErr w:type="spellStart"/>
      <w:r w:rsidRPr="0067701F">
        <w:rPr>
          <w:rFonts w:cs="Times New Roman"/>
          <w:i/>
          <w:szCs w:val="24"/>
        </w:rPr>
        <w:t>Capparis</w:t>
      </w:r>
      <w:proofErr w:type="spellEnd"/>
      <w:r w:rsidRPr="0067701F">
        <w:rPr>
          <w:rFonts w:cs="Times New Roman"/>
          <w:i/>
          <w:szCs w:val="24"/>
        </w:rPr>
        <w:t xml:space="preserve"> </w:t>
      </w:r>
      <w:proofErr w:type="spellStart"/>
      <w:r w:rsidRPr="0067701F">
        <w:rPr>
          <w:rFonts w:cs="Times New Roman"/>
          <w:i/>
          <w:szCs w:val="24"/>
        </w:rPr>
        <w:t>speciosa</w:t>
      </w:r>
      <w:proofErr w:type="spellEnd"/>
      <w:r w:rsidRPr="0067701F">
        <w:rPr>
          <w:rFonts w:cs="Times New Roman"/>
          <w:szCs w:val="24"/>
        </w:rPr>
        <w:t>)</w:t>
      </w:r>
      <w:r w:rsidRPr="0067701F">
        <w:rPr>
          <w:rFonts w:cs="Times New Roman"/>
          <w:i/>
          <w:szCs w:val="24"/>
        </w:rPr>
        <w:t xml:space="preserve">, </w:t>
      </w:r>
      <w:r w:rsidRPr="0067701F">
        <w:rPr>
          <w:rFonts w:cs="Times New Roman"/>
          <w:szCs w:val="24"/>
        </w:rPr>
        <w:t>mistol</w:t>
      </w:r>
      <w:r w:rsidRPr="0067701F">
        <w:rPr>
          <w:rFonts w:cs="Times New Roman"/>
          <w:i/>
          <w:szCs w:val="24"/>
        </w:rPr>
        <w:t xml:space="preserve"> </w:t>
      </w:r>
      <w:r w:rsidRPr="0067701F">
        <w:rPr>
          <w:rFonts w:cs="Times New Roman"/>
          <w:szCs w:val="24"/>
        </w:rPr>
        <w:t>(</w:t>
      </w:r>
      <w:proofErr w:type="spellStart"/>
      <w:r w:rsidRPr="0067701F">
        <w:rPr>
          <w:rFonts w:cs="Times New Roman"/>
          <w:i/>
          <w:szCs w:val="24"/>
        </w:rPr>
        <w:t>Ziziphus</w:t>
      </w:r>
      <w:proofErr w:type="spellEnd"/>
      <w:r w:rsidRPr="0067701F">
        <w:rPr>
          <w:rFonts w:cs="Times New Roman"/>
          <w:i/>
          <w:szCs w:val="24"/>
        </w:rPr>
        <w:t xml:space="preserve"> mistol</w:t>
      </w:r>
      <w:r w:rsidRPr="0067701F">
        <w:rPr>
          <w:rFonts w:cs="Times New Roman"/>
          <w:szCs w:val="24"/>
        </w:rPr>
        <w:t>), quebracho blanco (</w:t>
      </w:r>
      <w:proofErr w:type="spellStart"/>
      <w:r w:rsidRPr="0067701F">
        <w:rPr>
          <w:rFonts w:cs="Times New Roman"/>
          <w:i/>
          <w:szCs w:val="24"/>
        </w:rPr>
        <w:t>Aspidosperma</w:t>
      </w:r>
      <w:proofErr w:type="spellEnd"/>
      <w:r w:rsidRPr="0067701F">
        <w:rPr>
          <w:rFonts w:cs="Times New Roman"/>
          <w:i/>
          <w:szCs w:val="24"/>
        </w:rPr>
        <w:t xml:space="preserve"> quebracho blanco) </w:t>
      </w:r>
      <w:r w:rsidRPr="0067701F">
        <w:rPr>
          <w:rFonts w:cs="Times New Roman"/>
          <w:szCs w:val="24"/>
        </w:rPr>
        <w:t>y palo santo (</w:t>
      </w:r>
      <w:proofErr w:type="spellStart"/>
      <w:r w:rsidR="00DD3FDA" w:rsidRPr="0067701F">
        <w:rPr>
          <w:rFonts w:cs="Times New Roman"/>
          <w:i/>
          <w:iCs/>
          <w:szCs w:val="24"/>
        </w:rPr>
        <w:t>Gonopterodendron</w:t>
      </w:r>
      <w:proofErr w:type="spellEnd"/>
      <w:r w:rsidR="00DD3FDA" w:rsidRPr="0067701F">
        <w:rPr>
          <w:rFonts w:cs="Times New Roman"/>
          <w:szCs w:val="24"/>
        </w:rPr>
        <w:t xml:space="preserve"> </w:t>
      </w:r>
      <w:proofErr w:type="spellStart"/>
      <w:r w:rsidRPr="0067701F">
        <w:rPr>
          <w:rFonts w:cs="Times New Roman"/>
          <w:i/>
          <w:szCs w:val="24"/>
        </w:rPr>
        <w:t>sarmentoi</w:t>
      </w:r>
      <w:proofErr w:type="spellEnd"/>
      <w:r w:rsidRPr="0067701F">
        <w:rPr>
          <w:rFonts w:cs="Times New Roman"/>
          <w:szCs w:val="24"/>
        </w:rPr>
        <w:t>).</w:t>
      </w:r>
      <w:r w:rsidRPr="0067701F">
        <w:rPr>
          <w:rFonts w:cs="Times New Roman"/>
          <w:szCs w:val="24"/>
        </w:rPr>
        <w:t xml:space="preserve"> </w:t>
      </w:r>
    </w:p>
    <w:p w14:paraId="6CFECD2B" w14:textId="3096B457" w:rsidR="0067701F" w:rsidRPr="0067701F" w:rsidRDefault="0067701F" w:rsidP="0067701F">
      <w:pPr>
        <w:pStyle w:val="NormalWeb"/>
        <w:spacing w:before="0" w:beforeAutospacing="0" w:after="0" w:afterAutospacing="0" w:line="360" w:lineRule="auto"/>
        <w:jc w:val="both"/>
        <w:rPr>
          <w:color w:val="222222"/>
          <w:shd w:val="clear" w:color="auto" w:fill="FFFFFF"/>
        </w:rPr>
      </w:pPr>
      <w:r w:rsidRPr="0067701F">
        <w:rPr>
          <w:color w:val="222222"/>
          <w:shd w:val="clear" w:color="auto" w:fill="FFFFFF"/>
        </w:rPr>
        <w:t xml:space="preserve">Fueron registrados un total de 247 individuos, correspondientes al género </w:t>
      </w:r>
      <w:proofErr w:type="spellStart"/>
      <w:r w:rsidRPr="0067701F">
        <w:rPr>
          <w:i/>
          <w:iCs/>
          <w:color w:val="222222"/>
          <w:shd w:val="clear" w:color="auto" w:fill="FFFFFF"/>
        </w:rPr>
        <w:t>Neltuma</w:t>
      </w:r>
      <w:proofErr w:type="spellEnd"/>
      <w:r w:rsidRPr="0067701F">
        <w:rPr>
          <w:color w:val="222222"/>
          <w:shd w:val="clear" w:color="auto" w:fill="FFFFFF"/>
        </w:rPr>
        <w:t xml:space="preserve"> y un promedio de 31 individuos por hectárea</w:t>
      </w:r>
      <w:r w:rsidRPr="0067701F">
        <w:rPr>
          <w:color w:val="222222"/>
          <w:shd w:val="clear" w:color="auto" w:fill="FFFFFF"/>
        </w:rPr>
        <w:t xml:space="preserve"> y r</w:t>
      </w:r>
      <w:r w:rsidRPr="0067701F">
        <w:rPr>
          <w:color w:val="222222"/>
          <w:shd w:val="clear" w:color="auto" w:fill="FFFFFF"/>
        </w:rPr>
        <w:t xml:space="preserve">egeneraciones (DAP&lt;10 cm): 130 individuos (53%) </w:t>
      </w:r>
      <w:r w:rsidRPr="0067701F">
        <w:rPr>
          <w:color w:val="222222"/>
          <w:shd w:val="clear" w:color="auto" w:fill="FFFFFF"/>
        </w:rPr>
        <w:t xml:space="preserve">y </w:t>
      </w:r>
      <w:r w:rsidRPr="0067701F">
        <w:rPr>
          <w:color w:val="222222"/>
          <w:shd w:val="clear" w:color="auto" w:fill="FFFFFF"/>
        </w:rPr>
        <w:t>115 individuos (47%) tenían en promedio 16 cm de DAP.</w:t>
      </w:r>
    </w:p>
    <w:p w14:paraId="28971E10" w14:textId="0611D912" w:rsidR="0067701F" w:rsidRPr="0067701F" w:rsidRDefault="0067701F" w:rsidP="0067701F">
      <w:pPr>
        <w:pStyle w:val="NormalWeb"/>
        <w:spacing w:before="0" w:beforeAutospacing="0" w:after="0" w:afterAutospacing="0" w:line="360" w:lineRule="auto"/>
        <w:jc w:val="both"/>
        <w:rPr>
          <w:color w:val="222222"/>
          <w:shd w:val="clear" w:color="auto" w:fill="FFFFFF"/>
        </w:rPr>
      </w:pPr>
      <w:r w:rsidRPr="0067701F">
        <w:rPr>
          <w:color w:val="222222"/>
          <w:shd w:val="clear" w:color="auto" w:fill="FFFFFF"/>
        </w:rPr>
        <w:t xml:space="preserve"> </w:t>
      </w:r>
    </w:p>
    <w:p w14:paraId="0EAF0BA0" w14:textId="6CBC0A32" w:rsidR="0067701F" w:rsidRPr="0067701F" w:rsidRDefault="0067701F" w:rsidP="0067701F">
      <w:pPr>
        <w:pStyle w:val="NormalWeb"/>
        <w:spacing w:before="0" w:beforeAutospacing="0" w:after="0" w:afterAutospacing="0" w:line="360" w:lineRule="auto"/>
        <w:jc w:val="both"/>
      </w:pPr>
      <w:r w:rsidRPr="0067701F">
        <w:rPr>
          <w:rFonts w:eastAsiaTheme="minorEastAsia"/>
          <w:color w:val="000000" w:themeColor="text1"/>
          <w:kern w:val="24"/>
        </w:rPr>
        <w:t>Se obtuvieron 7 clases con un rango diamétrico de 1,2 cm. Esta clasificación se realizó de acuerdo a los individuos encontrados en la superficie total del muestreo. El promedio de individuos de regeneración es de 17 renovales por hectárea.</w:t>
      </w:r>
      <w:r w:rsidRPr="0067701F">
        <w:rPr>
          <w:rFonts w:eastAsiaTheme="minorEastAsia"/>
          <w:color w:val="000000" w:themeColor="text1"/>
          <w:kern w:val="24"/>
        </w:rPr>
        <w:t xml:space="preserve"> </w:t>
      </w:r>
      <w:r w:rsidRPr="0067701F">
        <w:rPr>
          <w:rFonts w:eastAsiaTheme="minorEastAsia"/>
          <w:color w:val="000000" w:themeColor="text1"/>
          <w:kern w:val="24"/>
        </w:rPr>
        <w:t>Se obtuvieron 5 clases diamétricas a partir de 10 cm de DAP con un rango de 4,9 cm. Se puede observar una distribución en ‘‘J invertida’’. El promedio de individuos es de 14 árboles por hectárea</w:t>
      </w:r>
    </w:p>
    <w:p w14:paraId="1F92AE5F" w14:textId="3DE045A9" w:rsidR="0067701F" w:rsidRPr="0067701F" w:rsidRDefault="0067701F" w:rsidP="0067701F">
      <w:pPr>
        <w:pStyle w:val="NormalWeb"/>
        <w:spacing w:before="0" w:beforeAutospacing="0" w:after="0" w:afterAutospacing="0" w:line="360" w:lineRule="auto"/>
        <w:jc w:val="both"/>
      </w:pPr>
      <w:r w:rsidRPr="0067701F">
        <w:rPr>
          <w:color w:val="222222"/>
          <w:shd w:val="clear" w:color="auto" w:fill="FFFFFF"/>
        </w:rPr>
        <w:t>El área basal fue de 0,3 m./</w:t>
      </w:r>
      <w:proofErr w:type="spellStart"/>
      <w:r w:rsidRPr="0067701F">
        <w:rPr>
          <w:color w:val="222222"/>
          <w:shd w:val="clear" w:color="auto" w:fill="FFFFFF"/>
        </w:rPr>
        <w:t>ha</w:t>
      </w:r>
      <w:proofErr w:type="spellEnd"/>
      <w:r w:rsidRPr="0067701F">
        <w:rPr>
          <w:color w:val="222222"/>
          <w:shd w:val="clear" w:color="auto" w:fill="FFFFFF"/>
        </w:rPr>
        <w:t xml:space="preserve"> y el volumen total 1,5 m./ha.</w:t>
      </w:r>
    </w:p>
    <w:p w14:paraId="0F127CEB" w14:textId="6D7794C1" w:rsidR="00184464" w:rsidRPr="0067701F" w:rsidRDefault="00111210" w:rsidP="0067701F">
      <w:pPr>
        <w:ind w:firstLine="0"/>
        <w:rPr>
          <w:rFonts w:cs="Times New Roman"/>
          <w:szCs w:val="24"/>
        </w:rPr>
      </w:pPr>
      <w:r w:rsidRPr="0067701F">
        <w:rPr>
          <w:rFonts w:cs="Times New Roman"/>
          <w:szCs w:val="24"/>
        </w:rPr>
        <w:lastRenderedPageBreak/>
        <w:t>La cobertura herbácea está conformada por pastos de la especie pangola (</w:t>
      </w:r>
      <w:proofErr w:type="spellStart"/>
      <w:r w:rsidRPr="0067701F">
        <w:rPr>
          <w:rFonts w:cs="Times New Roman"/>
          <w:i/>
          <w:szCs w:val="24"/>
        </w:rPr>
        <w:t>Digitaria</w:t>
      </w:r>
      <w:proofErr w:type="spellEnd"/>
      <w:r w:rsidRPr="0067701F">
        <w:rPr>
          <w:rFonts w:cs="Times New Roman"/>
          <w:i/>
          <w:szCs w:val="24"/>
        </w:rPr>
        <w:t xml:space="preserve"> </w:t>
      </w:r>
      <w:proofErr w:type="spellStart"/>
      <w:r w:rsidRPr="0067701F">
        <w:rPr>
          <w:rFonts w:cs="Times New Roman"/>
          <w:i/>
          <w:szCs w:val="24"/>
        </w:rPr>
        <w:t>decuecumbens</w:t>
      </w:r>
      <w:proofErr w:type="spellEnd"/>
      <w:r w:rsidRPr="0067701F">
        <w:rPr>
          <w:rFonts w:cs="Times New Roman"/>
          <w:szCs w:val="24"/>
        </w:rPr>
        <w:t xml:space="preserve">), </w:t>
      </w:r>
      <w:proofErr w:type="spellStart"/>
      <w:r w:rsidRPr="0067701F">
        <w:rPr>
          <w:rFonts w:cs="Times New Roman"/>
          <w:szCs w:val="24"/>
        </w:rPr>
        <w:t>gaton</w:t>
      </w:r>
      <w:proofErr w:type="spellEnd"/>
      <w:r w:rsidRPr="0067701F">
        <w:rPr>
          <w:rFonts w:cs="Times New Roman"/>
          <w:szCs w:val="24"/>
        </w:rPr>
        <w:t xml:space="preserve"> </w:t>
      </w:r>
      <w:proofErr w:type="spellStart"/>
      <w:r w:rsidRPr="0067701F">
        <w:rPr>
          <w:rFonts w:cs="Times New Roman"/>
          <w:szCs w:val="24"/>
        </w:rPr>
        <w:t>panic</w:t>
      </w:r>
      <w:proofErr w:type="spellEnd"/>
      <w:r w:rsidRPr="0067701F">
        <w:rPr>
          <w:rFonts w:cs="Times New Roman"/>
          <w:szCs w:val="24"/>
        </w:rPr>
        <w:t xml:space="preserve"> </w:t>
      </w:r>
      <w:r w:rsidRPr="0067701F">
        <w:rPr>
          <w:rFonts w:cs="Times New Roman"/>
          <w:i/>
          <w:szCs w:val="24"/>
        </w:rPr>
        <w:t>(</w:t>
      </w:r>
      <w:proofErr w:type="spellStart"/>
      <w:r w:rsidRPr="0067701F">
        <w:rPr>
          <w:rFonts w:cs="Times New Roman"/>
          <w:i/>
          <w:szCs w:val="24"/>
        </w:rPr>
        <w:t>Panicum</w:t>
      </w:r>
      <w:proofErr w:type="spellEnd"/>
      <w:r w:rsidRPr="0067701F">
        <w:rPr>
          <w:rFonts w:cs="Times New Roman"/>
          <w:i/>
          <w:szCs w:val="24"/>
        </w:rPr>
        <w:t xml:space="preserve"> </w:t>
      </w:r>
      <w:proofErr w:type="spellStart"/>
      <w:r w:rsidRPr="0067701F">
        <w:rPr>
          <w:rFonts w:cs="Times New Roman"/>
          <w:i/>
          <w:szCs w:val="24"/>
        </w:rPr>
        <w:t>maximun</w:t>
      </w:r>
      <w:proofErr w:type="spellEnd"/>
      <w:r w:rsidRPr="0067701F">
        <w:rPr>
          <w:rFonts w:cs="Times New Roman"/>
          <w:i/>
          <w:szCs w:val="24"/>
        </w:rPr>
        <w:t>)</w:t>
      </w:r>
      <w:r w:rsidRPr="0067701F">
        <w:rPr>
          <w:rFonts w:cs="Times New Roman"/>
          <w:szCs w:val="24"/>
        </w:rPr>
        <w:t xml:space="preserve">, </w:t>
      </w:r>
      <w:proofErr w:type="spellStart"/>
      <w:r w:rsidRPr="0067701F">
        <w:rPr>
          <w:rFonts w:cs="Times New Roman"/>
          <w:szCs w:val="24"/>
        </w:rPr>
        <w:t>urochloa</w:t>
      </w:r>
      <w:proofErr w:type="spellEnd"/>
      <w:r w:rsidRPr="0067701F">
        <w:rPr>
          <w:rFonts w:cs="Times New Roman"/>
          <w:szCs w:val="24"/>
        </w:rPr>
        <w:t xml:space="preserve"> (</w:t>
      </w:r>
      <w:proofErr w:type="spellStart"/>
      <w:r w:rsidRPr="0067701F">
        <w:rPr>
          <w:rFonts w:cs="Times New Roman"/>
          <w:i/>
          <w:szCs w:val="24"/>
        </w:rPr>
        <w:t>Urochla</w:t>
      </w:r>
      <w:proofErr w:type="spellEnd"/>
      <w:r w:rsidRPr="0067701F">
        <w:rPr>
          <w:rFonts w:cs="Times New Roman"/>
          <w:i/>
          <w:szCs w:val="24"/>
        </w:rPr>
        <w:t xml:space="preserve"> </w:t>
      </w:r>
      <w:proofErr w:type="spellStart"/>
      <w:r w:rsidRPr="0067701F">
        <w:rPr>
          <w:rFonts w:cs="Times New Roman"/>
          <w:i/>
          <w:szCs w:val="24"/>
        </w:rPr>
        <w:t>panicoides</w:t>
      </w:r>
      <w:proofErr w:type="spellEnd"/>
      <w:r w:rsidRPr="0067701F">
        <w:rPr>
          <w:rFonts w:cs="Times New Roman"/>
          <w:szCs w:val="24"/>
        </w:rPr>
        <w:t>), estrella (</w:t>
      </w:r>
      <w:proofErr w:type="spellStart"/>
      <w:r w:rsidRPr="0067701F">
        <w:rPr>
          <w:rFonts w:cs="Times New Roman"/>
          <w:i/>
          <w:szCs w:val="24"/>
        </w:rPr>
        <w:t>Cynodon</w:t>
      </w:r>
      <w:proofErr w:type="spellEnd"/>
      <w:r w:rsidRPr="0067701F">
        <w:rPr>
          <w:rFonts w:cs="Times New Roman"/>
          <w:i/>
          <w:szCs w:val="24"/>
        </w:rPr>
        <w:t xml:space="preserve"> </w:t>
      </w:r>
      <w:proofErr w:type="spellStart"/>
      <w:r w:rsidRPr="0067701F">
        <w:rPr>
          <w:rFonts w:cs="Times New Roman"/>
          <w:i/>
          <w:szCs w:val="24"/>
        </w:rPr>
        <w:t>nlemfluensis</w:t>
      </w:r>
      <w:proofErr w:type="spellEnd"/>
      <w:r w:rsidRPr="0067701F">
        <w:rPr>
          <w:rFonts w:cs="Times New Roman"/>
          <w:szCs w:val="24"/>
        </w:rPr>
        <w:t xml:space="preserve">), </w:t>
      </w:r>
      <w:proofErr w:type="spellStart"/>
      <w:r w:rsidRPr="0067701F">
        <w:rPr>
          <w:rFonts w:cs="Times New Roman"/>
          <w:szCs w:val="24"/>
        </w:rPr>
        <w:t>búfel</w:t>
      </w:r>
      <w:proofErr w:type="spellEnd"/>
      <w:r w:rsidRPr="0067701F">
        <w:rPr>
          <w:rFonts w:cs="Times New Roman"/>
          <w:szCs w:val="24"/>
        </w:rPr>
        <w:t xml:space="preserve"> (</w:t>
      </w:r>
      <w:proofErr w:type="spellStart"/>
      <w:r w:rsidRPr="0067701F">
        <w:rPr>
          <w:rFonts w:cs="Times New Roman"/>
          <w:i/>
          <w:szCs w:val="24"/>
        </w:rPr>
        <w:t>Cenchrus</w:t>
      </w:r>
      <w:proofErr w:type="spellEnd"/>
      <w:r w:rsidRPr="0067701F">
        <w:rPr>
          <w:rFonts w:cs="Times New Roman"/>
          <w:i/>
          <w:szCs w:val="24"/>
        </w:rPr>
        <w:t xml:space="preserve"> </w:t>
      </w:r>
      <w:proofErr w:type="spellStart"/>
      <w:r w:rsidRPr="0067701F">
        <w:rPr>
          <w:rFonts w:cs="Times New Roman"/>
          <w:i/>
          <w:szCs w:val="24"/>
        </w:rPr>
        <w:t>ciliaris</w:t>
      </w:r>
      <w:proofErr w:type="spellEnd"/>
      <w:r w:rsidRPr="0067701F">
        <w:rPr>
          <w:rFonts w:cs="Times New Roman"/>
          <w:szCs w:val="24"/>
        </w:rPr>
        <w:t xml:space="preserve">), combinado con suelo descubierto mayoritariamente plano. </w:t>
      </w:r>
      <w:r w:rsidR="00184464" w:rsidRPr="0067701F">
        <w:rPr>
          <w:rFonts w:cs="Times New Roman"/>
          <w:szCs w:val="24"/>
        </w:rPr>
        <w:t>La carga animal soportada en las parcelas en estudio fue de aproximadamente 1 UA/ha. El suelo encontradas en las parcelas estudiadas eran del tipo luvisol enriquecidos con arcillas en las capas superficiales y pH neutro o ligeramente alcalino.</w:t>
      </w:r>
    </w:p>
    <w:p w14:paraId="4CADA1A6" w14:textId="77777777" w:rsidR="00111210" w:rsidRPr="0067701F" w:rsidRDefault="00111210" w:rsidP="0067701F">
      <w:pPr>
        <w:spacing w:after="0"/>
        <w:rPr>
          <w:rFonts w:cs="Times New Roman"/>
          <w:szCs w:val="24"/>
        </w:rPr>
        <w:sectPr w:rsidR="00111210" w:rsidRPr="0067701F" w:rsidSect="00111210">
          <w:pgSz w:w="11907" w:h="16839" w:code="9"/>
          <w:pgMar w:top="1985" w:right="1418" w:bottom="1418" w:left="2268" w:header="680" w:footer="709" w:gutter="0"/>
          <w:cols w:space="708"/>
          <w:docGrid w:linePitch="360"/>
        </w:sectPr>
      </w:pPr>
    </w:p>
    <w:p w14:paraId="30F432EF" w14:textId="77777777" w:rsidR="000C267D" w:rsidRPr="0067701F" w:rsidRDefault="000C267D" w:rsidP="0067701F">
      <w:pPr>
        <w:rPr>
          <w:rFonts w:cs="Times New Roman"/>
          <w:szCs w:val="24"/>
        </w:rPr>
      </w:pPr>
    </w:p>
    <w:sectPr w:rsidR="000C267D" w:rsidRPr="006770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210"/>
    <w:rsid w:val="000C267D"/>
    <w:rsid w:val="00111210"/>
    <w:rsid w:val="00184464"/>
    <w:rsid w:val="00463DC5"/>
    <w:rsid w:val="0067701F"/>
    <w:rsid w:val="008A30D8"/>
    <w:rsid w:val="00D35117"/>
    <w:rsid w:val="00DD3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D42E7"/>
  <w15:chartTrackingRefBased/>
  <w15:docId w15:val="{E91EB3DA-281B-45BC-90A3-6A69F9D35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210"/>
    <w:pPr>
      <w:spacing w:before="100" w:beforeAutospacing="1" w:after="100" w:afterAutospacing="1" w:line="36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DD3FDA"/>
    <w:rPr>
      <w:b/>
      <w:bCs/>
    </w:rPr>
  </w:style>
  <w:style w:type="paragraph" w:styleId="NormalWeb">
    <w:name w:val="Normal (Web)"/>
    <w:basedOn w:val="Normal"/>
    <w:uiPriority w:val="99"/>
    <w:unhideWhenUsed/>
    <w:rsid w:val="0067701F"/>
    <w:pPr>
      <w:spacing w:line="240" w:lineRule="auto"/>
      <w:ind w:firstLine="0"/>
      <w:jc w:val="left"/>
    </w:pPr>
    <w:rPr>
      <w:rFonts w:eastAsia="Times New Roman" w:cs="Times New Roman"/>
      <w:szCs w:val="24"/>
      <w:lang w:eastAsia="es-P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7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535DC6-4DA6-4301-A97C-C1357D9C7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2026-08-20T03:00:00Z</dcterms:created>
  <dcterms:modified xsi:type="dcterms:W3CDTF">2026-08-20T03:00:00Z</dcterms:modified>
</cp:coreProperties>
</file>