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A898B" w14:textId="66965D4B" w:rsidR="004B51BC" w:rsidRPr="004F2F81" w:rsidRDefault="00404E97" w:rsidP="00C43ECC">
      <w:pPr>
        <w:jc w:val="center"/>
        <w:rPr>
          <w:rFonts w:ascii="Times New Roman" w:hAnsi="Times New Roman" w:cs="Times New Roman"/>
          <w:b/>
          <w:bCs/>
        </w:rPr>
      </w:pPr>
      <w:r w:rsidRPr="004F2F81">
        <w:rPr>
          <w:rFonts w:ascii="Times New Roman" w:hAnsi="Times New Roman" w:cs="Times New Roman"/>
          <w:b/>
          <w:bCs/>
        </w:rPr>
        <w:t xml:space="preserve">Respuesta productiva de gramíneas forrajeras puras y en asociaciones </w:t>
      </w:r>
      <w:proofErr w:type="spellStart"/>
      <w:r w:rsidRPr="004F2F81">
        <w:rPr>
          <w:rFonts w:ascii="Times New Roman" w:hAnsi="Times New Roman" w:cs="Times New Roman"/>
          <w:b/>
          <w:bCs/>
        </w:rPr>
        <w:t>bi</w:t>
      </w:r>
      <w:proofErr w:type="spellEnd"/>
      <w:r w:rsidRPr="004F2F81">
        <w:rPr>
          <w:rFonts w:ascii="Times New Roman" w:hAnsi="Times New Roman" w:cs="Times New Roman"/>
          <w:b/>
          <w:bCs/>
        </w:rPr>
        <w:t xml:space="preserve"> y tri específicas</w:t>
      </w:r>
    </w:p>
    <w:p w14:paraId="6FBE4123" w14:textId="4078F86A" w:rsidR="00033C3B" w:rsidRPr="004F2F81" w:rsidRDefault="00033C3B" w:rsidP="00963845">
      <w:pPr>
        <w:spacing w:line="360" w:lineRule="auto"/>
        <w:jc w:val="both"/>
        <w:rPr>
          <w:rFonts w:ascii="Times New Roman" w:hAnsi="Times New Roman" w:cs="Times New Roman"/>
          <w:bCs/>
        </w:rPr>
      </w:pPr>
      <w:r w:rsidRPr="004F2F81">
        <w:rPr>
          <w:rFonts w:ascii="Times New Roman" w:hAnsi="Times New Roman" w:cs="Times New Roman"/>
          <w:bCs/>
        </w:rPr>
        <w:t>Jessika M. Cavalieri (INTA)</w:t>
      </w:r>
      <w:r w:rsidR="00C43ECC" w:rsidRPr="004F2F81">
        <w:rPr>
          <w:rFonts w:ascii="Times New Roman" w:hAnsi="Times New Roman" w:cs="Times New Roman"/>
          <w:bCs/>
        </w:rPr>
        <w:t xml:space="preserve"> Argentina, Chaco</w:t>
      </w:r>
      <w:r w:rsidRPr="004F2F81">
        <w:rPr>
          <w:rFonts w:ascii="Times New Roman" w:hAnsi="Times New Roman" w:cs="Times New Roman"/>
          <w:bCs/>
        </w:rPr>
        <w:t xml:space="preserve"> </w:t>
      </w:r>
      <w:hyperlink r:id="rId4" w:history="1">
        <w:r w:rsidRPr="004F2F81">
          <w:rPr>
            <w:rStyle w:val="Hipervnculo"/>
            <w:rFonts w:ascii="Times New Roman" w:hAnsi="Times New Roman" w:cs="Times New Roman"/>
            <w:bCs/>
          </w:rPr>
          <w:t>cavalieri.jessika@inta.gob.ar</w:t>
        </w:r>
      </w:hyperlink>
    </w:p>
    <w:p w14:paraId="70D5CC8E" w14:textId="35FEF970" w:rsidR="00033C3B" w:rsidRPr="004F2F81" w:rsidRDefault="00033C3B" w:rsidP="00963845">
      <w:pPr>
        <w:spacing w:line="360" w:lineRule="auto"/>
        <w:jc w:val="both"/>
        <w:rPr>
          <w:rFonts w:ascii="Times New Roman" w:hAnsi="Times New Roman" w:cs="Times New Roman"/>
          <w:bCs/>
        </w:rPr>
      </w:pPr>
      <w:r w:rsidRPr="004F2F81">
        <w:rPr>
          <w:rFonts w:ascii="Times New Roman" w:hAnsi="Times New Roman" w:cs="Times New Roman"/>
          <w:bCs/>
        </w:rPr>
        <w:t>Maria Soledad Ruolo (INTA, IFRGV, CIAP)</w:t>
      </w:r>
      <w:r w:rsidR="00C43ECC" w:rsidRPr="004F2F81">
        <w:rPr>
          <w:rFonts w:ascii="Times New Roman" w:hAnsi="Times New Roman" w:cs="Times New Roman"/>
          <w:bCs/>
        </w:rPr>
        <w:t xml:space="preserve"> Argentina, Córdoba </w:t>
      </w:r>
      <w:proofErr w:type="spellStart"/>
      <w:r w:rsidR="00C43ECC" w:rsidRPr="004F2F81">
        <w:rPr>
          <w:rFonts w:ascii="Times New Roman" w:hAnsi="Times New Roman" w:cs="Times New Roman"/>
          <w:bCs/>
        </w:rPr>
        <w:t>cap</w:t>
      </w:r>
      <w:proofErr w:type="spellEnd"/>
      <w:r w:rsidRPr="004F2F81">
        <w:rPr>
          <w:rFonts w:ascii="Times New Roman" w:hAnsi="Times New Roman" w:cs="Times New Roman"/>
          <w:bCs/>
        </w:rPr>
        <w:t xml:space="preserve"> </w:t>
      </w:r>
      <w:hyperlink r:id="rId5" w:history="1">
        <w:r w:rsidRPr="004F2F81">
          <w:rPr>
            <w:rStyle w:val="Hipervnculo"/>
            <w:rFonts w:ascii="Times New Roman" w:hAnsi="Times New Roman" w:cs="Times New Roman"/>
            <w:bCs/>
          </w:rPr>
          <w:t>ruolo.soledad@inta.gob.ar</w:t>
        </w:r>
      </w:hyperlink>
    </w:p>
    <w:p w14:paraId="45E7FC13" w14:textId="0A6A9A0F" w:rsidR="00033C3B" w:rsidRPr="004F2F81" w:rsidRDefault="00033C3B" w:rsidP="00963845">
      <w:pPr>
        <w:spacing w:line="360" w:lineRule="auto"/>
        <w:jc w:val="both"/>
        <w:rPr>
          <w:rFonts w:ascii="Times New Roman" w:hAnsi="Times New Roman" w:cs="Times New Roman"/>
        </w:rPr>
      </w:pPr>
      <w:r w:rsidRPr="001C4ECA">
        <w:rPr>
          <w:rFonts w:ascii="Times New Roman" w:hAnsi="Times New Roman" w:cs="Times New Roman"/>
          <w:bCs/>
        </w:rPr>
        <w:t xml:space="preserve">Ursula </w:t>
      </w:r>
      <w:r w:rsidR="001C4ECA" w:rsidRPr="004F5D40">
        <w:rPr>
          <w:rFonts w:ascii="Times New Roman" w:hAnsi="Times New Roman" w:cs="Times New Roman"/>
          <w:bCs/>
        </w:rPr>
        <w:t>Ingrid</w:t>
      </w:r>
      <w:r w:rsidR="001C4ECA">
        <w:rPr>
          <w:rFonts w:ascii="Times New Roman" w:hAnsi="Times New Roman" w:cs="Times New Roman"/>
          <w:bCs/>
        </w:rPr>
        <w:t xml:space="preserve"> </w:t>
      </w:r>
      <w:r w:rsidRPr="001C4ECA">
        <w:rPr>
          <w:rFonts w:ascii="Times New Roman" w:hAnsi="Times New Roman" w:cs="Times New Roman"/>
          <w:bCs/>
        </w:rPr>
        <w:t xml:space="preserve">Wolf Celoné (INTA) </w:t>
      </w:r>
      <w:r w:rsidR="00C43ECC" w:rsidRPr="001C4ECA">
        <w:rPr>
          <w:rFonts w:ascii="Times New Roman" w:hAnsi="Times New Roman" w:cs="Times New Roman"/>
          <w:bCs/>
        </w:rPr>
        <w:t>Argentina,</w:t>
      </w:r>
      <w:r w:rsidR="001C4ECA">
        <w:rPr>
          <w:rFonts w:ascii="Times New Roman" w:hAnsi="Times New Roman" w:cs="Times New Roman"/>
          <w:bCs/>
        </w:rPr>
        <w:t xml:space="preserve"> </w:t>
      </w:r>
      <w:proofErr w:type="spellStart"/>
      <w:r w:rsidR="001C4ECA">
        <w:rPr>
          <w:rFonts w:ascii="Times New Roman" w:hAnsi="Times New Roman" w:cs="Times New Roman"/>
          <w:bCs/>
        </w:rPr>
        <w:t>Quimilí</w:t>
      </w:r>
      <w:proofErr w:type="spellEnd"/>
      <w:r w:rsidR="001C4ECA">
        <w:rPr>
          <w:rFonts w:ascii="Times New Roman" w:hAnsi="Times New Roman" w:cs="Times New Roman"/>
          <w:bCs/>
        </w:rPr>
        <w:t>,</w:t>
      </w:r>
      <w:r w:rsidR="00C43ECC" w:rsidRPr="001C4ECA">
        <w:rPr>
          <w:rFonts w:ascii="Times New Roman" w:hAnsi="Times New Roman" w:cs="Times New Roman"/>
          <w:bCs/>
        </w:rPr>
        <w:t xml:space="preserve"> Santiago del Estero </w:t>
      </w:r>
      <w:hyperlink r:id="rId6" w:history="1">
        <w:r w:rsidR="00C43ECC" w:rsidRPr="001C4ECA">
          <w:rPr>
            <w:rStyle w:val="Hipervnculo"/>
            <w:rFonts w:ascii="Times New Roman" w:hAnsi="Times New Roman" w:cs="Times New Roman"/>
            <w:bCs/>
          </w:rPr>
          <w:t>wolf.ursula@inta.gob.ar</w:t>
        </w:r>
      </w:hyperlink>
    </w:p>
    <w:p w14:paraId="55BEC702" w14:textId="160332A3" w:rsidR="00404E97" w:rsidRDefault="00602AB5" w:rsidP="00963845">
      <w:pPr>
        <w:spacing w:line="360" w:lineRule="auto"/>
        <w:jc w:val="both"/>
        <w:rPr>
          <w:rFonts w:ascii="Times New Roman" w:hAnsi="Times New Roman" w:cs="Times New Roman"/>
        </w:rPr>
      </w:pPr>
      <w:r w:rsidRPr="00963845">
        <w:rPr>
          <w:rFonts w:ascii="Times New Roman" w:hAnsi="Times New Roman" w:cs="Times New Roman"/>
        </w:rPr>
        <w:t xml:space="preserve">La diversificación de pasturas mediante la combinación de especies constituye una estrategia de implantación orientada a maximizar la </w:t>
      </w:r>
      <w:r w:rsidR="00404E97" w:rsidRPr="00963845">
        <w:rPr>
          <w:rFonts w:ascii="Times New Roman" w:hAnsi="Times New Roman" w:cs="Times New Roman"/>
        </w:rPr>
        <w:t>producción forrajera</w:t>
      </w:r>
      <w:r w:rsidRPr="00963845">
        <w:rPr>
          <w:rFonts w:ascii="Times New Roman" w:hAnsi="Times New Roman" w:cs="Times New Roman"/>
        </w:rPr>
        <w:t xml:space="preserve"> frente a la variabilidad ambiental</w:t>
      </w:r>
      <w:r w:rsidR="00184158" w:rsidRPr="00963845">
        <w:rPr>
          <w:rFonts w:ascii="Times New Roman" w:hAnsi="Times New Roman" w:cs="Times New Roman"/>
        </w:rPr>
        <w:t>, climática</w:t>
      </w:r>
      <w:r w:rsidRPr="00963845">
        <w:rPr>
          <w:rFonts w:ascii="Times New Roman" w:hAnsi="Times New Roman" w:cs="Times New Roman"/>
        </w:rPr>
        <w:t xml:space="preserve"> y la</w:t>
      </w:r>
      <w:r w:rsidR="00184158" w:rsidRPr="00963845">
        <w:rPr>
          <w:rFonts w:ascii="Times New Roman" w:hAnsi="Times New Roman" w:cs="Times New Roman"/>
        </w:rPr>
        <w:t xml:space="preserve"> que se presenta ante </w:t>
      </w:r>
      <w:r w:rsidRPr="00963845">
        <w:rPr>
          <w:rFonts w:ascii="Times New Roman" w:hAnsi="Times New Roman" w:cs="Times New Roman"/>
        </w:rPr>
        <w:t>condiciones edáficas complejas</w:t>
      </w:r>
      <w:r w:rsidR="00184158" w:rsidRPr="00963845">
        <w:rPr>
          <w:rFonts w:ascii="Times New Roman" w:hAnsi="Times New Roman" w:cs="Times New Roman"/>
        </w:rPr>
        <w:t xml:space="preserve"> (diferencias en textura, fertilidad y presencia de salinidad, entre otras)</w:t>
      </w:r>
      <w:r w:rsidRPr="00963845">
        <w:rPr>
          <w:rFonts w:ascii="Times New Roman" w:hAnsi="Times New Roman" w:cs="Times New Roman"/>
        </w:rPr>
        <w:t xml:space="preserve">. El objetivo del estudio fue evaluar la producción de forraje de </w:t>
      </w:r>
      <w:r w:rsidRPr="00963845">
        <w:rPr>
          <w:rFonts w:ascii="Times New Roman" w:hAnsi="Times New Roman" w:cs="Times New Roman"/>
          <w:i/>
          <w:iCs/>
        </w:rPr>
        <w:t>Panicum coloratum</w:t>
      </w:r>
      <w:r w:rsidRPr="00963845">
        <w:rPr>
          <w:rFonts w:ascii="Times New Roman" w:hAnsi="Times New Roman" w:cs="Times New Roman"/>
        </w:rPr>
        <w:t xml:space="preserve"> cv. </w:t>
      </w:r>
      <w:proofErr w:type="spellStart"/>
      <w:r w:rsidRPr="00963845">
        <w:rPr>
          <w:rFonts w:ascii="Times New Roman" w:hAnsi="Times New Roman" w:cs="Times New Roman"/>
        </w:rPr>
        <w:t>Nyasi</w:t>
      </w:r>
      <w:proofErr w:type="spellEnd"/>
      <w:r w:rsidRPr="00963845">
        <w:rPr>
          <w:rFonts w:ascii="Times New Roman" w:hAnsi="Times New Roman" w:cs="Times New Roman"/>
        </w:rPr>
        <w:t xml:space="preserve"> (NYAS), </w:t>
      </w:r>
      <w:r w:rsidRPr="00963845">
        <w:rPr>
          <w:rFonts w:ascii="Times New Roman" w:hAnsi="Times New Roman" w:cs="Times New Roman"/>
          <w:i/>
          <w:iCs/>
        </w:rPr>
        <w:t>Chloris gayana</w:t>
      </w:r>
      <w:r w:rsidRPr="00963845">
        <w:rPr>
          <w:rFonts w:ascii="Times New Roman" w:hAnsi="Times New Roman" w:cs="Times New Roman"/>
        </w:rPr>
        <w:t xml:space="preserve"> cv. Santana (SANT) y </w:t>
      </w:r>
      <w:r w:rsidRPr="00963845">
        <w:rPr>
          <w:rFonts w:ascii="Times New Roman" w:hAnsi="Times New Roman" w:cs="Times New Roman"/>
          <w:i/>
          <w:iCs/>
        </w:rPr>
        <w:t>C. gayana</w:t>
      </w:r>
      <w:r w:rsidRPr="00963845">
        <w:rPr>
          <w:rFonts w:ascii="Times New Roman" w:hAnsi="Times New Roman" w:cs="Times New Roman"/>
        </w:rPr>
        <w:t xml:space="preserve"> cv. Épica (EPIC), tanto en siembras puras como en consociaciones (EPIC_NYAS, EPIC_SANT, NYAS_SANT y EPIC_NYAS_SANT). El ensayo se llevó a cabo en parcelas de 4,5 m² en el INTA EEA Las Breñas (27°4′33,92″ S; 61°4′5,63″ O), </w:t>
      </w:r>
      <w:r w:rsidR="00627331" w:rsidRPr="00963845">
        <w:rPr>
          <w:rFonts w:ascii="Times New Roman" w:hAnsi="Times New Roman" w:cs="Times New Roman"/>
        </w:rPr>
        <w:t xml:space="preserve">la siembra de las especies fue teniendo en cuenta la disposición alternada de líneas y las </w:t>
      </w:r>
      <w:r w:rsidRPr="00963845">
        <w:rPr>
          <w:rFonts w:ascii="Times New Roman" w:hAnsi="Times New Roman" w:cs="Times New Roman"/>
        </w:rPr>
        <w:t xml:space="preserve">consociaciones </w:t>
      </w:r>
      <w:r w:rsidR="00627331" w:rsidRPr="00963845">
        <w:rPr>
          <w:rFonts w:ascii="Times New Roman" w:hAnsi="Times New Roman" w:cs="Times New Roman"/>
        </w:rPr>
        <w:t xml:space="preserve">fueron </w:t>
      </w:r>
      <w:r w:rsidRPr="00963845">
        <w:rPr>
          <w:rFonts w:ascii="Times New Roman" w:hAnsi="Times New Roman" w:cs="Times New Roman"/>
        </w:rPr>
        <w:t>en</w:t>
      </w:r>
      <w:r w:rsidR="00627331" w:rsidRPr="00963845">
        <w:rPr>
          <w:rFonts w:ascii="Times New Roman" w:hAnsi="Times New Roman" w:cs="Times New Roman"/>
        </w:rPr>
        <w:t xml:space="preserve"> una</w:t>
      </w:r>
      <w:r w:rsidRPr="00963845">
        <w:rPr>
          <w:rFonts w:ascii="Times New Roman" w:hAnsi="Times New Roman" w:cs="Times New Roman"/>
        </w:rPr>
        <w:t xml:space="preserve"> proporción</w:t>
      </w:r>
      <w:r w:rsidR="00627331" w:rsidRPr="00963845">
        <w:rPr>
          <w:rFonts w:ascii="Times New Roman" w:hAnsi="Times New Roman" w:cs="Times New Roman"/>
        </w:rPr>
        <w:t xml:space="preserve"> de</w:t>
      </w:r>
      <w:r w:rsidRPr="00963845">
        <w:rPr>
          <w:rFonts w:ascii="Times New Roman" w:hAnsi="Times New Roman" w:cs="Times New Roman"/>
        </w:rPr>
        <w:t xml:space="preserve"> 50:50</w:t>
      </w:r>
      <w:r w:rsidR="00627331" w:rsidRPr="00963845">
        <w:rPr>
          <w:rFonts w:ascii="Times New Roman" w:hAnsi="Times New Roman" w:cs="Times New Roman"/>
        </w:rPr>
        <w:t xml:space="preserve"> y 30:30:30</w:t>
      </w:r>
      <w:r w:rsidRPr="00963845">
        <w:rPr>
          <w:rFonts w:ascii="Times New Roman" w:hAnsi="Times New Roman" w:cs="Times New Roman"/>
        </w:rPr>
        <w:t xml:space="preserve"> (densidad</w:t>
      </w:r>
      <w:r w:rsidR="00627331" w:rsidRPr="00963845">
        <w:rPr>
          <w:rFonts w:ascii="Times New Roman" w:hAnsi="Times New Roman" w:cs="Times New Roman"/>
        </w:rPr>
        <w:t xml:space="preserve"> 7 kg ha⁻¹)</w:t>
      </w:r>
      <w:r w:rsidRPr="00963845">
        <w:rPr>
          <w:rFonts w:ascii="Times New Roman" w:hAnsi="Times New Roman" w:cs="Times New Roman"/>
        </w:rPr>
        <w:t xml:space="preserve">. Se aplicó un diseño en bloques completos al azar con tres repeticiones y se ajustó un modelo mixto con medidas repetidas en el tiempo. El análisis de varianza y la comparación de medias (DGC, p&lt;0,05) se realizaron con el software </w:t>
      </w:r>
      <w:proofErr w:type="spellStart"/>
      <w:r w:rsidRPr="00963845">
        <w:rPr>
          <w:rFonts w:ascii="Times New Roman" w:hAnsi="Times New Roman" w:cs="Times New Roman"/>
        </w:rPr>
        <w:t>Infostat</w:t>
      </w:r>
      <w:proofErr w:type="spellEnd"/>
      <w:r w:rsidRPr="00963845">
        <w:rPr>
          <w:rFonts w:ascii="Times New Roman" w:hAnsi="Times New Roman" w:cs="Times New Roman"/>
        </w:rPr>
        <w:t xml:space="preserve">. Se detectaron diferencias significativas en la producción de biomasa, registrándose los mayores rendimientos </w:t>
      </w:r>
      <w:r w:rsidR="001C4ECA" w:rsidRPr="004F5D40">
        <w:rPr>
          <w:rFonts w:ascii="Times New Roman" w:hAnsi="Times New Roman" w:cs="Times New Roman"/>
        </w:rPr>
        <w:t>numéricos</w:t>
      </w:r>
      <w:r w:rsidR="001C4ECA">
        <w:rPr>
          <w:rFonts w:ascii="Times New Roman" w:hAnsi="Times New Roman" w:cs="Times New Roman"/>
        </w:rPr>
        <w:t xml:space="preserve"> </w:t>
      </w:r>
      <w:r w:rsidRPr="00963845">
        <w:rPr>
          <w:rFonts w:ascii="Times New Roman" w:hAnsi="Times New Roman" w:cs="Times New Roman"/>
        </w:rPr>
        <w:t>en la asociación SANT_EPIC (4658 ± 602 kg MS ha⁻¹) y en las siembras puras de EPIC y SANT (4470 ± 602 y 4449 ± 602 kg MS ha⁻¹, respectivamente). La combinaci</w:t>
      </w:r>
      <w:r w:rsidR="00F004B0" w:rsidRPr="00963845">
        <w:rPr>
          <w:rFonts w:ascii="Times New Roman" w:hAnsi="Times New Roman" w:cs="Times New Roman"/>
        </w:rPr>
        <w:t>ón de EPIC</w:t>
      </w:r>
      <w:r w:rsidRPr="00963845">
        <w:rPr>
          <w:rFonts w:ascii="Times New Roman" w:hAnsi="Times New Roman" w:cs="Times New Roman"/>
        </w:rPr>
        <w:t xml:space="preserve"> con NYAS </w:t>
      </w:r>
      <w:r w:rsidR="00F004B0" w:rsidRPr="00963845">
        <w:rPr>
          <w:rFonts w:ascii="Times New Roman" w:hAnsi="Times New Roman" w:cs="Times New Roman"/>
        </w:rPr>
        <w:t xml:space="preserve">y NYAS pura, </w:t>
      </w:r>
      <w:r w:rsidRPr="00963845">
        <w:rPr>
          <w:rFonts w:ascii="Times New Roman" w:hAnsi="Times New Roman" w:cs="Times New Roman"/>
        </w:rPr>
        <w:t>presentaron valores inferiores (2793 ± 602 y 2401 ± 602 kg MS ha⁻¹</w:t>
      </w:r>
      <w:r w:rsidR="00F004B0" w:rsidRPr="00963845">
        <w:rPr>
          <w:rFonts w:ascii="Times New Roman" w:hAnsi="Times New Roman" w:cs="Times New Roman"/>
        </w:rPr>
        <w:t>, respectivamente</w:t>
      </w:r>
      <w:r w:rsidRPr="00963845">
        <w:rPr>
          <w:rFonts w:ascii="Times New Roman" w:hAnsi="Times New Roman" w:cs="Times New Roman"/>
        </w:rPr>
        <w:t>), mientras que las mezclas triples y dobles con S</w:t>
      </w:r>
      <w:r w:rsidR="004E36C9" w:rsidRPr="00963845">
        <w:rPr>
          <w:rFonts w:ascii="Times New Roman" w:hAnsi="Times New Roman" w:cs="Times New Roman"/>
        </w:rPr>
        <w:t>ANT</w:t>
      </w:r>
      <w:r w:rsidRPr="00963845">
        <w:rPr>
          <w:rFonts w:ascii="Times New Roman" w:hAnsi="Times New Roman" w:cs="Times New Roman"/>
        </w:rPr>
        <w:t xml:space="preserve"> alcanzaron rendimientos intermedios (4305–4380 ± 602 kg MS ha⁻¹). </w:t>
      </w:r>
      <w:r w:rsidR="00404E97" w:rsidRPr="00963845">
        <w:rPr>
          <w:rFonts w:ascii="Times New Roman" w:hAnsi="Times New Roman" w:cs="Times New Roman"/>
        </w:rPr>
        <w:t xml:space="preserve">Estos resultados evidencian que </w:t>
      </w:r>
      <w:r w:rsidR="004E36C9" w:rsidRPr="00963845">
        <w:rPr>
          <w:rFonts w:ascii="Times New Roman" w:hAnsi="Times New Roman" w:cs="Times New Roman"/>
        </w:rPr>
        <w:t>la inclusión</w:t>
      </w:r>
      <w:r w:rsidR="00404E97" w:rsidRPr="00963845">
        <w:rPr>
          <w:rFonts w:ascii="Times New Roman" w:hAnsi="Times New Roman" w:cs="Times New Roman"/>
        </w:rPr>
        <w:t xml:space="preserve"> de </w:t>
      </w:r>
      <w:r w:rsidR="00404E97" w:rsidRPr="00963845">
        <w:rPr>
          <w:rFonts w:ascii="Times New Roman" w:hAnsi="Times New Roman" w:cs="Times New Roman"/>
          <w:i/>
          <w:iCs/>
        </w:rPr>
        <w:t>C</w:t>
      </w:r>
      <w:r w:rsidR="004E36C9" w:rsidRPr="00963845">
        <w:rPr>
          <w:rFonts w:ascii="Times New Roman" w:hAnsi="Times New Roman" w:cs="Times New Roman"/>
          <w:i/>
          <w:iCs/>
        </w:rPr>
        <w:t>hloris</w:t>
      </w:r>
      <w:r w:rsidR="00404E97" w:rsidRPr="00963845">
        <w:rPr>
          <w:rFonts w:ascii="Times New Roman" w:hAnsi="Times New Roman" w:cs="Times New Roman"/>
          <w:i/>
          <w:iCs/>
        </w:rPr>
        <w:t xml:space="preserve"> gayana</w:t>
      </w:r>
      <w:r w:rsidR="00404E97" w:rsidRPr="00963845">
        <w:rPr>
          <w:rFonts w:ascii="Times New Roman" w:hAnsi="Times New Roman" w:cs="Times New Roman"/>
        </w:rPr>
        <w:t xml:space="preserve"> cv Santana y </w:t>
      </w:r>
      <w:r w:rsidR="006259D1" w:rsidRPr="00963845">
        <w:rPr>
          <w:rFonts w:ascii="Times New Roman" w:hAnsi="Times New Roman" w:cs="Times New Roman"/>
        </w:rPr>
        <w:t>Épica,</w:t>
      </w:r>
      <w:r w:rsidR="00404E97" w:rsidRPr="00963845">
        <w:rPr>
          <w:rFonts w:ascii="Times New Roman" w:hAnsi="Times New Roman" w:cs="Times New Roman"/>
        </w:rPr>
        <w:t xml:space="preserve"> tanto puras, como en mezcla, contribuye a mejorar la productividad forrajera de sistemas en los que se presenta algún tipo de </w:t>
      </w:r>
      <w:r w:rsidR="006259D1" w:rsidRPr="00963845">
        <w:rPr>
          <w:rFonts w:ascii="Times New Roman" w:hAnsi="Times New Roman" w:cs="Times New Roman"/>
        </w:rPr>
        <w:t>variabilidad</w:t>
      </w:r>
      <w:r w:rsidR="00404E97" w:rsidRPr="00963845">
        <w:rPr>
          <w:rFonts w:ascii="Times New Roman" w:hAnsi="Times New Roman" w:cs="Times New Roman"/>
        </w:rPr>
        <w:t xml:space="preserve"> ambiental. </w:t>
      </w:r>
    </w:p>
    <w:p w14:paraId="0B3D2CE6" w14:textId="56B83CF8" w:rsidR="00212724" w:rsidRPr="00963845" w:rsidRDefault="00212724" w:rsidP="0096384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Palabras claves: diversificación de pasturas, consociaciones pasturas megatermicas, variabilidad ambiental.</w:t>
      </w:r>
    </w:p>
    <w:p w14:paraId="0E526FBF" w14:textId="77777777" w:rsidR="00357D0A" w:rsidRPr="00963845" w:rsidRDefault="00357D0A" w:rsidP="00963845">
      <w:pPr>
        <w:spacing w:line="360" w:lineRule="auto"/>
        <w:rPr>
          <w:rFonts w:ascii="Times New Roman" w:hAnsi="Times New Roman" w:cs="Times New Roman"/>
        </w:rPr>
      </w:pPr>
    </w:p>
    <w:p w14:paraId="07733C2D" w14:textId="77777777" w:rsidR="00357D0A" w:rsidRDefault="00357D0A" w:rsidP="00357D0A"/>
    <w:p w14:paraId="6CE4BEDA" w14:textId="77777777" w:rsidR="004B51BC" w:rsidRDefault="004B51BC" w:rsidP="00357D0A"/>
    <w:sectPr w:rsidR="004B51BC" w:rsidSect="00212724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FC1"/>
    <w:rsid w:val="00033C3B"/>
    <w:rsid w:val="00090BDF"/>
    <w:rsid w:val="00184158"/>
    <w:rsid w:val="001C4ECA"/>
    <w:rsid w:val="00212724"/>
    <w:rsid w:val="00234AF9"/>
    <w:rsid w:val="0026302B"/>
    <w:rsid w:val="002A4EA5"/>
    <w:rsid w:val="002B4FCE"/>
    <w:rsid w:val="00357D0A"/>
    <w:rsid w:val="003F6E68"/>
    <w:rsid w:val="00404E97"/>
    <w:rsid w:val="004364B6"/>
    <w:rsid w:val="004B4AA6"/>
    <w:rsid w:val="004B51BC"/>
    <w:rsid w:val="004D5C97"/>
    <w:rsid w:val="004E36C9"/>
    <w:rsid w:val="004F2F81"/>
    <w:rsid w:val="004F5D40"/>
    <w:rsid w:val="00602AB5"/>
    <w:rsid w:val="006259D1"/>
    <w:rsid w:val="00627331"/>
    <w:rsid w:val="00710F20"/>
    <w:rsid w:val="0085029D"/>
    <w:rsid w:val="00963845"/>
    <w:rsid w:val="009A3C75"/>
    <w:rsid w:val="009B1FC1"/>
    <w:rsid w:val="00AD284E"/>
    <w:rsid w:val="00BC2F26"/>
    <w:rsid w:val="00C02501"/>
    <w:rsid w:val="00C43ECC"/>
    <w:rsid w:val="00D53610"/>
    <w:rsid w:val="00E959D9"/>
    <w:rsid w:val="00F004B0"/>
    <w:rsid w:val="00F9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38166CF"/>
  <w15:chartTrackingRefBased/>
  <w15:docId w15:val="{37ECF9B4-5B95-4297-A48D-15271F227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B1F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B1F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B1F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B1F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B1F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B1F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B1F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B1F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B1F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B1F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B1F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B1F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B1FC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B1FC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B1FC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B1FC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B1FC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B1FC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B1F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B1F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B1F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B1F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B1F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B1FC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B1FC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B1FC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B1F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B1FC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B1FC1"/>
    <w:rPr>
      <w:b/>
      <w:bCs/>
      <w:smallCaps/>
      <w:color w:val="0F4761" w:themeColor="accent1" w:themeShade="BF"/>
      <w:spacing w:val="5"/>
    </w:rPr>
  </w:style>
  <w:style w:type="character" w:styleId="Refdecomentario">
    <w:name w:val="annotation reference"/>
    <w:basedOn w:val="Fuentedeprrafopredeter"/>
    <w:uiPriority w:val="99"/>
    <w:semiHidden/>
    <w:unhideWhenUsed/>
    <w:rsid w:val="0018415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8415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8415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8415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8415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184158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033C3B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43E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olf.ursula@inta.gob.ar" TargetMode="External"/><Relationship Id="rId5" Type="http://schemas.openxmlformats.org/officeDocument/2006/relationships/hyperlink" Target="mailto:ruolo.soledad@inta.gob.ar" TargetMode="External"/><Relationship Id="rId4" Type="http://schemas.openxmlformats.org/officeDocument/2006/relationships/hyperlink" Target="mailto:cavalieri.jessika@inta.gob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379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Jessika Mariel Cavalieri</dc:creator>
  <cp:keywords/>
  <dc:description/>
  <cp:lastModifiedBy>Jessika Mariel Cavalieri</cp:lastModifiedBy>
  <cp:revision>2</cp:revision>
  <dcterms:created xsi:type="dcterms:W3CDTF">2026-07-23T15:38:00Z</dcterms:created>
  <dcterms:modified xsi:type="dcterms:W3CDTF">2026-07-23T15:38:00Z</dcterms:modified>
</cp:coreProperties>
</file>